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2F" w:rsidRPr="0054137E" w:rsidRDefault="007F70AF" w:rsidP="0054137E">
      <w:pPr>
        <w:jc w:val="center"/>
        <w:rPr>
          <w:b/>
          <w:sz w:val="32"/>
          <w:szCs w:val="32"/>
        </w:rPr>
      </w:pPr>
      <w:r w:rsidRPr="0054137E">
        <w:rPr>
          <w:b/>
          <w:sz w:val="32"/>
          <w:szCs w:val="32"/>
        </w:rPr>
        <w:t>Instrukcja obsługi Formularza Zamawiania Czytelni A</w:t>
      </w:r>
      <w:r w:rsidR="00241CEF" w:rsidRPr="0054137E">
        <w:rPr>
          <w:b/>
          <w:sz w:val="32"/>
          <w:szCs w:val="32"/>
        </w:rPr>
        <w:t>kt</w:t>
      </w:r>
      <w:r w:rsidRPr="0054137E">
        <w:rPr>
          <w:b/>
          <w:sz w:val="32"/>
          <w:szCs w:val="32"/>
        </w:rPr>
        <w:t xml:space="preserve"> </w:t>
      </w:r>
      <w:r w:rsidR="0054137E">
        <w:rPr>
          <w:b/>
          <w:sz w:val="32"/>
          <w:szCs w:val="32"/>
        </w:rPr>
        <w:br/>
      </w:r>
      <w:r w:rsidRPr="0054137E">
        <w:rPr>
          <w:b/>
          <w:sz w:val="32"/>
          <w:szCs w:val="32"/>
        </w:rPr>
        <w:t>Sądu Okręgowego w Zielonej Górze</w:t>
      </w:r>
    </w:p>
    <w:p w:rsidR="00241CEF" w:rsidRDefault="00BA4593" w:rsidP="0054137E">
      <w:pPr>
        <w:ind w:firstLine="708"/>
        <w:jc w:val="both"/>
      </w:pPr>
      <w:r>
        <w:t>Formularz zamówienia C</w:t>
      </w:r>
      <w:r w:rsidR="00241CEF">
        <w:t xml:space="preserve">zytelni akt </w:t>
      </w:r>
      <w:r w:rsidR="007F70AF">
        <w:t>służy do przekazywania informacji pracownikom Biura Obsługi Interesanta</w:t>
      </w:r>
      <w:r w:rsidR="0054137E">
        <w:t xml:space="preserve"> - BOI</w:t>
      </w:r>
      <w:r w:rsidR="007F70AF">
        <w:t xml:space="preserve"> o zapotrzebowaniu akt do Czytelni Akt w Sądzie Okręgowy</w:t>
      </w:r>
      <w:r w:rsidR="00337B5C">
        <w:t>m</w:t>
      </w:r>
      <w:r w:rsidR="007F70AF">
        <w:t xml:space="preserve"> w Zielonej Górze</w:t>
      </w:r>
      <w:r w:rsidR="00241CEF">
        <w:t>.</w:t>
      </w:r>
    </w:p>
    <w:p w:rsidR="007F70AF" w:rsidRDefault="007F70AF" w:rsidP="0054137E">
      <w:pPr>
        <w:ind w:firstLine="708"/>
        <w:jc w:val="both"/>
      </w:pPr>
      <w:r>
        <w:t>Pracownicy BOI po otrzymaniu informacji z formularza weryfikują dostępność akt</w:t>
      </w:r>
      <w:r w:rsidR="00337B5C">
        <w:t>, prowadzą kalendarz udostępniania akt i wykonują inne</w:t>
      </w:r>
      <w:r>
        <w:t xml:space="preserve"> czynności przewidzian</w:t>
      </w:r>
      <w:r w:rsidR="00337B5C">
        <w:t>e</w:t>
      </w:r>
      <w:r>
        <w:t xml:space="preserve"> </w:t>
      </w:r>
      <w:r w:rsidR="00337B5C">
        <w:t xml:space="preserve">w </w:t>
      </w:r>
      <w:r>
        <w:t>Regulamin</w:t>
      </w:r>
      <w:r w:rsidR="00377387">
        <w:t>i</w:t>
      </w:r>
      <w:r>
        <w:t>e Czytelni Akt Sądu Okręgowego w Zielonej Górze.</w:t>
      </w:r>
    </w:p>
    <w:p w:rsidR="00241CEF" w:rsidRDefault="00241CEF">
      <w:r>
        <w:t>Sposoby złożenia formularza zamówienia czytelni akt:</w:t>
      </w:r>
    </w:p>
    <w:p w:rsidR="00241CEF" w:rsidRDefault="0090223C" w:rsidP="0054137E">
      <w:pPr>
        <w:pStyle w:val="Akapitzlist"/>
        <w:numPr>
          <w:ilvl w:val="0"/>
          <w:numId w:val="1"/>
        </w:numPr>
        <w:jc w:val="both"/>
      </w:pPr>
      <w:r>
        <w:t xml:space="preserve">Za pomocą strony internetowej sądu: </w:t>
      </w:r>
      <w:hyperlink r:id="rId5" w:history="1">
        <w:r w:rsidRPr="00857D59">
          <w:rPr>
            <w:rStyle w:val="Hipercze"/>
          </w:rPr>
          <w:t>www.zielona-gora.so.gov.pl</w:t>
        </w:r>
      </w:hyperlink>
      <w:r>
        <w:t>,</w:t>
      </w:r>
    </w:p>
    <w:p w:rsidR="0090223C" w:rsidRDefault="0090223C" w:rsidP="0054137E">
      <w:pPr>
        <w:pStyle w:val="Akapitzlist"/>
        <w:numPr>
          <w:ilvl w:val="0"/>
          <w:numId w:val="1"/>
        </w:numPr>
        <w:jc w:val="both"/>
      </w:pPr>
      <w:r>
        <w:t>Telefoniczne zamówien</w:t>
      </w:r>
      <w:r w:rsidR="007F70AF">
        <w:t>ie do</w:t>
      </w:r>
      <w:r>
        <w:t xml:space="preserve"> BOI – pracownik BOI wypełnia formularz </w:t>
      </w:r>
      <w:r w:rsidR="00D708FF">
        <w:t>uzyskując</w:t>
      </w:r>
      <w:r>
        <w:t xml:space="preserve"> wymagane dane od </w:t>
      </w:r>
      <w:r w:rsidR="00D708FF">
        <w:t>interesanta,</w:t>
      </w:r>
    </w:p>
    <w:p w:rsidR="00D708FF" w:rsidRDefault="007F70AF" w:rsidP="0054137E">
      <w:pPr>
        <w:pStyle w:val="Akapitzlist"/>
        <w:numPr>
          <w:ilvl w:val="0"/>
          <w:numId w:val="1"/>
        </w:numPr>
        <w:jc w:val="both"/>
      </w:pPr>
      <w:r>
        <w:t>Osobiste w biurze BOI – pracownik BOI wypełnia formularz uzyskując wymagane dane od interesanta.</w:t>
      </w:r>
    </w:p>
    <w:p w:rsidR="007F70AF" w:rsidRDefault="007F70AF" w:rsidP="00A92C42">
      <w:pPr>
        <w:jc w:val="both"/>
      </w:pPr>
      <w:r>
        <w:t>W celu prawidłowego złożenia formularza na stronie internetowej należy:</w:t>
      </w:r>
    </w:p>
    <w:p w:rsidR="007F70AF" w:rsidRDefault="007F70AF" w:rsidP="00A92C42">
      <w:pPr>
        <w:pStyle w:val="Akapitzlist"/>
        <w:numPr>
          <w:ilvl w:val="0"/>
          <w:numId w:val="2"/>
        </w:numPr>
        <w:jc w:val="both"/>
      </w:pPr>
      <w:r>
        <w:t>Wybrać Wydział, z którego mają być wypożyczone akta;</w:t>
      </w:r>
    </w:p>
    <w:p w:rsidR="007F70AF" w:rsidRDefault="007F70AF" w:rsidP="00A92C42">
      <w:pPr>
        <w:pStyle w:val="Akapitzlist"/>
        <w:numPr>
          <w:ilvl w:val="0"/>
          <w:numId w:val="2"/>
        </w:numPr>
        <w:jc w:val="both"/>
      </w:pPr>
      <w:r>
        <w:t>Wskazać sygnaturę sprawy;</w:t>
      </w:r>
    </w:p>
    <w:p w:rsidR="007F70AF" w:rsidRDefault="009A697D" w:rsidP="00A92C42">
      <w:pPr>
        <w:pStyle w:val="Akapitzlist"/>
        <w:numPr>
          <w:ilvl w:val="0"/>
          <w:numId w:val="2"/>
        </w:numPr>
        <w:jc w:val="both"/>
      </w:pPr>
      <w:r>
        <w:t>Oznaczyć stronę postępowania;</w:t>
      </w:r>
    </w:p>
    <w:p w:rsidR="009A697D" w:rsidRDefault="009A697D" w:rsidP="00A92C42">
      <w:pPr>
        <w:pStyle w:val="Akapitzlist"/>
        <w:numPr>
          <w:ilvl w:val="0"/>
          <w:numId w:val="2"/>
        </w:numPr>
        <w:jc w:val="both"/>
      </w:pPr>
      <w:r>
        <w:t>Wybrać oznaczenie roli procesowej lub inne uprawnienie do przeglądania akt;</w:t>
      </w:r>
    </w:p>
    <w:p w:rsidR="009A697D" w:rsidRDefault="009A697D" w:rsidP="00A92C42">
      <w:pPr>
        <w:pStyle w:val="Akapitzlist"/>
        <w:numPr>
          <w:ilvl w:val="0"/>
          <w:numId w:val="2"/>
        </w:numPr>
        <w:jc w:val="both"/>
      </w:pPr>
      <w:r>
        <w:t>Zaznaczyć rodzaj akt:</w:t>
      </w:r>
    </w:p>
    <w:p w:rsidR="009A697D" w:rsidRDefault="009A697D" w:rsidP="00A92C42">
      <w:pPr>
        <w:pStyle w:val="Akapitzlist"/>
        <w:numPr>
          <w:ilvl w:val="0"/>
          <w:numId w:val="3"/>
        </w:numPr>
        <w:jc w:val="both"/>
      </w:pPr>
      <w:r>
        <w:t xml:space="preserve">Akta sprawy </w:t>
      </w:r>
      <w:r w:rsidR="00AD67DD">
        <w:t>tradycyjne (</w:t>
      </w:r>
      <w:r>
        <w:t>papierowe</w:t>
      </w:r>
      <w:r w:rsidR="00AD67DD">
        <w:t>)</w:t>
      </w:r>
      <w:r>
        <w:t xml:space="preserve"> – należy podać czy zamówienie w przypadku sprawy wielotomowej ma dotyczyć wybranych tomów, czy wszystkich tomów;</w:t>
      </w:r>
    </w:p>
    <w:p w:rsidR="009A697D" w:rsidRDefault="009A697D" w:rsidP="00A92C42">
      <w:pPr>
        <w:pStyle w:val="Akapitzlist"/>
        <w:numPr>
          <w:ilvl w:val="0"/>
          <w:numId w:val="3"/>
        </w:numPr>
        <w:jc w:val="both"/>
      </w:pPr>
      <w:r>
        <w:t>E-protokół – należy podać czy zamówienie ma dotyczyć nagrania z konkretnego dnia nagrania, czy wszystkich nagrań;</w:t>
      </w:r>
    </w:p>
    <w:p w:rsidR="009A697D" w:rsidRDefault="009A697D" w:rsidP="00A92C42">
      <w:pPr>
        <w:pStyle w:val="Akapitzlist"/>
        <w:numPr>
          <w:ilvl w:val="0"/>
          <w:numId w:val="2"/>
        </w:numPr>
        <w:jc w:val="both"/>
      </w:pPr>
      <w:r>
        <w:t>Wskazać proponowany termin zapoznania się z aktami. Termin ten będzie ewentualnie weryfikowany prze</w:t>
      </w:r>
      <w:r w:rsidR="00BA4593">
        <w:t>z</w:t>
      </w:r>
      <w:bookmarkStart w:id="0" w:name="_GoBack"/>
      <w:bookmarkEnd w:id="0"/>
      <w:r>
        <w:t xml:space="preserve"> pracowników Czytelni Akt w zależności od dostępności akt sprawy</w:t>
      </w:r>
      <w:r w:rsidR="00F106A1">
        <w:t xml:space="preserve"> </w:t>
      </w:r>
      <w:r w:rsidR="00A92C42">
        <w:br/>
      </w:r>
      <w:r w:rsidR="00F106A1">
        <w:t xml:space="preserve">lub innych ważnych okoliczności uniemożliwiających skuteczne udostępnienie akt </w:t>
      </w:r>
      <w:r w:rsidR="00A92C42">
        <w:br/>
      </w:r>
      <w:r w:rsidR="00F106A1">
        <w:t>we wnioskowanym dniu;</w:t>
      </w:r>
    </w:p>
    <w:p w:rsidR="00F106A1" w:rsidRDefault="00F106A1" w:rsidP="00A92C42">
      <w:pPr>
        <w:pStyle w:val="Akapitzlist"/>
        <w:numPr>
          <w:ilvl w:val="0"/>
          <w:numId w:val="2"/>
        </w:numPr>
        <w:jc w:val="both"/>
      </w:pPr>
      <w:r>
        <w:t>Podać przewidywany czas wizyty. Na ten czas ewentualnie zostanie zarezerwowane stanowisko w Czytelni Akt;</w:t>
      </w:r>
    </w:p>
    <w:p w:rsidR="00F106A1" w:rsidRDefault="00F106A1" w:rsidP="00A92C42">
      <w:pPr>
        <w:pStyle w:val="Akapitzlist"/>
        <w:numPr>
          <w:ilvl w:val="0"/>
          <w:numId w:val="2"/>
        </w:numPr>
        <w:jc w:val="both"/>
      </w:pPr>
      <w:r>
        <w:t>Wskazać imię i nazwisko składającego f</w:t>
      </w:r>
      <w:r w:rsidR="00A92C42">
        <w:t>ormularz;</w:t>
      </w:r>
    </w:p>
    <w:p w:rsidR="00F106A1" w:rsidRDefault="00F106A1" w:rsidP="00A92C42">
      <w:pPr>
        <w:pStyle w:val="Akapitzlist"/>
        <w:numPr>
          <w:ilvl w:val="0"/>
          <w:numId w:val="2"/>
        </w:numPr>
        <w:jc w:val="both"/>
      </w:pPr>
      <w:r>
        <w:t>Wskazać adres e-mail i telefon konieczny do kontaktów pracowników Czytelni Akt celem potwierdzenia rezerwacji.</w:t>
      </w:r>
    </w:p>
    <w:p w:rsidR="00A92C42" w:rsidRPr="00A92C42" w:rsidRDefault="00F106A1" w:rsidP="00F106A1">
      <w:pPr>
        <w:ind w:left="360"/>
        <w:rPr>
          <w:b/>
          <w:u w:val="single"/>
        </w:rPr>
      </w:pPr>
      <w:r w:rsidRPr="00A92C42">
        <w:rPr>
          <w:b/>
          <w:u w:val="single"/>
        </w:rPr>
        <w:t xml:space="preserve">UWAGA </w:t>
      </w:r>
    </w:p>
    <w:p w:rsidR="00F106A1" w:rsidRPr="00A92C42" w:rsidRDefault="00A92C42" w:rsidP="00A92C42">
      <w:pPr>
        <w:ind w:left="360"/>
        <w:jc w:val="both"/>
        <w:rPr>
          <w:b/>
        </w:rPr>
      </w:pPr>
      <w:r w:rsidRPr="00A92C42">
        <w:rPr>
          <w:b/>
        </w:rPr>
        <w:t>P</w:t>
      </w:r>
      <w:r w:rsidR="00F106A1" w:rsidRPr="00A92C42">
        <w:rPr>
          <w:b/>
        </w:rPr>
        <w:t xml:space="preserve">ola w formularzu oznaczone czerwoną </w:t>
      </w:r>
      <w:r w:rsidR="00AD67DD">
        <w:rPr>
          <w:b/>
        </w:rPr>
        <w:t>gwiazdką (</w:t>
      </w:r>
      <w:r w:rsidR="00F106A1" w:rsidRPr="00A92C42">
        <w:rPr>
          <w:b/>
          <w:color w:val="FF0000"/>
        </w:rPr>
        <w:t>*</w:t>
      </w:r>
      <w:r w:rsidR="00AD67DD" w:rsidRPr="00AD67DD">
        <w:rPr>
          <w:b/>
        </w:rPr>
        <w:t>)</w:t>
      </w:r>
      <w:r w:rsidR="00F106A1" w:rsidRPr="00A92C42">
        <w:rPr>
          <w:b/>
        </w:rPr>
        <w:t xml:space="preserve"> bezwzględnie należy wypełnić.</w:t>
      </w:r>
    </w:p>
    <w:p w:rsidR="00F106A1" w:rsidRPr="00A92C42" w:rsidRDefault="00F106A1" w:rsidP="00A92C42">
      <w:pPr>
        <w:ind w:left="360"/>
        <w:jc w:val="both"/>
        <w:rPr>
          <w:b/>
        </w:rPr>
      </w:pPr>
      <w:r w:rsidRPr="00A92C42">
        <w:rPr>
          <w:b/>
        </w:rPr>
        <w:t>Podanie nieprawidłowych infor</w:t>
      </w:r>
      <w:r w:rsidR="0054137E" w:rsidRPr="00A92C42">
        <w:rPr>
          <w:b/>
        </w:rPr>
        <w:t>macji lub braku możliwości kontaktu z osobą składającą poprzez podanie nieprawdziwego adresu e-mail lub telefonu skutkuje odrzuceniem wniosku.</w:t>
      </w:r>
    </w:p>
    <w:p w:rsidR="0054137E" w:rsidRDefault="0054137E" w:rsidP="00A92C42">
      <w:pPr>
        <w:ind w:left="360"/>
        <w:jc w:val="both"/>
      </w:pPr>
    </w:p>
    <w:p w:rsidR="0054137E" w:rsidRDefault="0054137E" w:rsidP="00A92C42">
      <w:pPr>
        <w:ind w:left="360"/>
        <w:jc w:val="both"/>
      </w:pPr>
      <w:r>
        <w:t>W razie pytań lub wątpliwości przy wypełnieniu formularza prosimy o kontakt z pracownikami BOI po</w:t>
      </w:r>
      <w:r w:rsidR="00337B5C">
        <w:t>d</w:t>
      </w:r>
      <w:r>
        <w:t xml:space="preserve"> nr telefonu 68 32 20 218, 68 45 67 78</w:t>
      </w:r>
      <w:r w:rsidR="00337B5C">
        <w:t>3</w:t>
      </w:r>
      <w:r>
        <w:t>.</w:t>
      </w:r>
    </w:p>
    <w:sectPr w:rsidR="00541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B7CFB"/>
    <w:multiLevelType w:val="hybridMultilevel"/>
    <w:tmpl w:val="D76243B8"/>
    <w:lvl w:ilvl="0" w:tplc="9D86A1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CD395B"/>
    <w:multiLevelType w:val="hybridMultilevel"/>
    <w:tmpl w:val="F5660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170BB"/>
    <w:multiLevelType w:val="hybridMultilevel"/>
    <w:tmpl w:val="571AE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EF"/>
    <w:rsid w:val="0008640E"/>
    <w:rsid w:val="00241CEF"/>
    <w:rsid w:val="00337B5C"/>
    <w:rsid w:val="00377387"/>
    <w:rsid w:val="004D0442"/>
    <w:rsid w:val="0054137E"/>
    <w:rsid w:val="007F70AF"/>
    <w:rsid w:val="0090223C"/>
    <w:rsid w:val="009A697D"/>
    <w:rsid w:val="00A92C42"/>
    <w:rsid w:val="00AD67DD"/>
    <w:rsid w:val="00BA4593"/>
    <w:rsid w:val="00BF782F"/>
    <w:rsid w:val="00D708FF"/>
    <w:rsid w:val="00DE7BC8"/>
    <w:rsid w:val="00F1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ED39"/>
  <w15:docId w15:val="{3A469030-5E27-45ED-BF8C-30CDB3ED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C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223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ielona-gora.s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Nowak</dc:creator>
  <cp:lastModifiedBy>Krzysztof Nowak</cp:lastModifiedBy>
  <cp:revision>4</cp:revision>
  <cp:lastPrinted>2019-04-02T11:09:00Z</cp:lastPrinted>
  <dcterms:created xsi:type="dcterms:W3CDTF">2019-04-02T11:10:00Z</dcterms:created>
  <dcterms:modified xsi:type="dcterms:W3CDTF">2021-10-28T05:10:00Z</dcterms:modified>
</cp:coreProperties>
</file>